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7198B" w14:textId="77777777" w:rsidR="00867050" w:rsidRPr="00867050" w:rsidRDefault="00867050" w:rsidP="00867050">
      <w:pPr>
        <w:spacing w:after="0" w:line="240" w:lineRule="auto"/>
        <w:jc w:val="center"/>
        <w:rPr>
          <w:rFonts w:ascii="Arial" w:eastAsia="Aptos" w:hAnsi="Arial" w:cs="Arial"/>
          <w:b/>
          <w:bCs/>
        </w:rPr>
      </w:pPr>
      <w:r w:rsidRPr="00867050">
        <w:rPr>
          <w:rFonts w:ascii="Arial" w:eastAsia="Aptos" w:hAnsi="Arial" w:cs="Arial"/>
          <w:b/>
          <w:bCs/>
        </w:rPr>
        <w:t>CHAVES COUNTY FIRE BOARD</w:t>
      </w:r>
    </w:p>
    <w:p w14:paraId="318BF71D" w14:textId="77777777" w:rsidR="00867050" w:rsidRPr="00867050" w:rsidRDefault="00867050" w:rsidP="00867050">
      <w:pPr>
        <w:spacing w:after="0" w:line="240" w:lineRule="auto"/>
        <w:jc w:val="center"/>
        <w:rPr>
          <w:rFonts w:ascii="Arial" w:eastAsia="Aptos" w:hAnsi="Arial" w:cs="Arial"/>
          <w:b/>
          <w:bCs/>
          <w:u w:val="single"/>
        </w:rPr>
      </w:pPr>
      <w:r w:rsidRPr="00867050">
        <w:rPr>
          <w:rFonts w:ascii="Arial" w:eastAsia="Aptos" w:hAnsi="Arial" w:cs="Arial"/>
          <w:b/>
          <w:bCs/>
          <w:u w:val="single"/>
        </w:rPr>
        <w:t>QUARTERLY MEETING AGENDA</w:t>
      </w:r>
    </w:p>
    <w:p w14:paraId="6193D2B3" w14:textId="43E708A9" w:rsidR="00867050" w:rsidRPr="00867050" w:rsidRDefault="00867050" w:rsidP="00867050">
      <w:pPr>
        <w:spacing w:after="0" w:line="240" w:lineRule="auto"/>
        <w:jc w:val="center"/>
        <w:rPr>
          <w:rFonts w:ascii="Arial" w:eastAsia="Aptos" w:hAnsi="Arial" w:cs="Arial"/>
          <w:b/>
          <w:bCs/>
        </w:rPr>
      </w:pPr>
      <w:r>
        <w:rPr>
          <w:rFonts w:ascii="Arial" w:eastAsia="Aptos" w:hAnsi="Arial" w:cs="Arial"/>
          <w:b/>
          <w:bCs/>
        </w:rPr>
        <w:t>January 12, 2026</w:t>
      </w:r>
      <w:r w:rsidRPr="00867050">
        <w:rPr>
          <w:rFonts w:ascii="Arial" w:eastAsia="Aptos" w:hAnsi="Arial" w:cs="Arial"/>
          <w:b/>
          <w:bCs/>
        </w:rPr>
        <w:t xml:space="preserve"> – 5:30pm</w:t>
      </w:r>
    </w:p>
    <w:p w14:paraId="7F06FB95" w14:textId="1AD285D2" w:rsidR="00867050" w:rsidRPr="00867050" w:rsidRDefault="00867050" w:rsidP="00867050">
      <w:pPr>
        <w:spacing w:after="0" w:line="240" w:lineRule="auto"/>
        <w:jc w:val="center"/>
        <w:rPr>
          <w:rFonts w:ascii="Arial" w:eastAsia="Aptos" w:hAnsi="Arial" w:cs="Arial"/>
          <w:b/>
          <w:bCs/>
        </w:rPr>
      </w:pPr>
      <w:r>
        <w:rPr>
          <w:rFonts w:ascii="Arial" w:eastAsia="Aptos" w:hAnsi="Arial" w:cs="Arial"/>
          <w:b/>
          <w:bCs/>
        </w:rPr>
        <w:t>East Grand Plains</w:t>
      </w:r>
      <w:r w:rsidRPr="00867050">
        <w:rPr>
          <w:rFonts w:ascii="Arial" w:eastAsia="Aptos" w:hAnsi="Arial" w:cs="Arial"/>
          <w:b/>
          <w:bCs/>
        </w:rPr>
        <w:t xml:space="preserve"> Volunteer Fire Department</w:t>
      </w:r>
    </w:p>
    <w:p w14:paraId="49EE8C2C" w14:textId="36A8EC80" w:rsidR="00867050" w:rsidRPr="00867050" w:rsidRDefault="00867050" w:rsidP="00867050">
      <w:pPr>
        <w:spacing w:after="0" w:line="240" w:lineRule="auto"/>
        <w:jc w:val="center"/>
        <w:rPr>
          <w:rFonts w:ascii="Arial" w:eastAsia="Aptos" w:hAnsi="Arial" w:cs="Arial"/>
          <w:b/>
          <w:bCs/>
        </w:rPr>
      </w:pPr>
      <w:r>
        <w:rPr>
          <w:rFonts w:ascii="Arial" w:eastAsia="Aptos" w:hAnsi="Arial" w:cs="Arial"/>
          <w:b/>
          <w:bCs/>
        </w:rPr>
        <w:t>3748 East Grand Plains</w:t>
      </w:r>
      <w:r w:rsidRPr="00867050">
        <w:rPr>
          <w:rFonts w:ascii="Arial" w:eastAsia="Aptos" w:hAnsi="Arial" w:cs="Arial"/>
          <w:b/>
          <w:bCs/>
        </w:rPr>
        <w:t>– Station 1</w:t>
      </w:r>
    </w:p>
    <w:p w14:paraId="5F84565D" w14:textId="77777777" w:rsidR="00867050" w:rsidRPr="00867050" w:rsidRDefault="00867050" w:rsidP="00867050">
      <w:pPr>
        <w:spacing w:after="0" w:line="240" w:lineRule="auto"/>
        <w:jc w:val="center"/>
        <w:rPr>
          <w:rFonts w:ascii="Arial" w:eastAsia="Aptos" w:hAnsi="Arial" w:cs="Arial"/>
        </w:rPr>
      </w:pPr>
    </w:p>
    <w:p w14:paraId="72F21A94" w14:textId="77777777" w:rsidR="00867050" w:rsidRPr="00867050" w:rsidRDefault="00867050" w:rsidP="00867050">
      <w:pPr>
        <w:numPr>
          <w:ilvl w:val="0"/>
          <w:numId w:val="1"/>
        </w:numPr>
        <w:spacing w:after="0" w:line="480" w:lineRule="auto"/>
        <w:rPr>
          <w:rFonts w:ascii="Arial" w:eastAsia="Aptos" w:hAnsi="Arial" w:cs="Arial"/>
          <w:b/>
          <w:bCs/>
        </w:rPr>
      </w:pPr>
      <w:r w:rsidRPr="00867050">
        <w:rPr>
          <w:rFonts w:ascii="Arial" w:eastAsia="Aptos" w:hAnsi="Arial" w:cs="Arial"/>
          <w:b/>
          <w:bCs/>
        </w:rPr>
        <w:t>CALL TO ORDER</w:t>
      </w:r>
    </w:p>
    <w:p w14:paraId="73D38101" w14:textId="77777777" w:rsidR="00405219" w:rsidRDefault="00867050" w:rsidP="00405219">
      <w:pPr>
        <w:numPr>
          <w:ilvl w:val="0"/>
          <w:numId w:val="1"/>
        </w:numPr>
        <w:spacing w:after="0" w:line="480" w:lineRule="auto"/>
        <w:rPr>
          <w:rFonts w:ascii="Arial" w:eastAsia="Aptos" w:hAnsi="Arial" w:cs="Arial"/>
          <w:b/>
          <w:bCs/>
        </w:rPr>
      </w:pPr>
      <w:r w:rsidRPr="00867050">
        <w:rPr>
          <w:rFonts w:ascii="Arial" w:eastAsia="Aptos" w:hAnsi="Arial" w:cs="Arial"/>
          <w:b/>
          <w:bCs/>
        </w:rPr>
        <w:t>APPROVAL OF MINUTES</w:t>
      </w:r>
      <w:r w:rsidR="00405219" w:rsidRPr="00405219">
        <w:rPr>
          <w:rFonts w:ascii="Arial" w:eastAsia="Aptos" w:hAnsi="Arial" w:cs="Arial"/>
          <w:b/>
          <w:bCs/>
        </w:rPr>
        <w:t xml:space="preserve"> </w:t>
      </w:r>
    </w:p>
    <w:p w14:paraId="1D42FF74" w14:textId="141E91FE" w:rsidR="00405219" w:rsidRDefault="00405219" w:rsidP="00405219">
      <w:pPr>
        <w:numPr>
          <w:ilvl w:val="0"/>
          <w:numId w:val="1"/>
        </w:numPr>
        <w:spacing w:after="0" w:line="480" w:lineRule="auto"/>
        <w:rPr>
          <w:rFonts w:ascii="Arial" w:eastAsia="Aptos" w:hAnsi="Arial" w:cs="Arial"/>
          <w:b/>
          <w:bCs/>
        </w:rPr>
      </w:pPr>
      <w:r>
        <w:rPr>
          <w:rFonts w:ascii="Arial" w:eastAsia="Aptos" w:hAnsi="Arial" w:cs="Arial"/>
          <w:b/>
          <w:bCs/>
        </w:rPr>
        <w:t xml:space="preserve">Presentations: </w:t>
      </w:r>
    </w:p>
    <w:p w14:paraId="21A7E692" w14:textId="174621B8" w:rsidR="00405219" w:rsidRPr="00405219" w:rsidRDefault="00405219" w:rsidP="00405219">
      <w:pPr>
        <w:numPr>
          <w:ilvl w:val="1"/>
          <w:numId w:val="1"/>
        </w:numPr>
        <w:spacing w:after="0" w:line="480" w:lineRule="auto"/>
        <w:rPr>
          <w:rFonts w:ascii="Arial" w:eastAsia="Aptos" w:hAnsi="Arial" w:cs="Arial"/>
        </w:rPr>
      </w:pPr>
      <w:r w:rsidRPr="00405219">
        <w:rPr>
          <w:rFonts w:ascii="Arial" w:eastAsia="Aptos" w:hAnsi="Arial" w:cs="Arial"/>
        </w:rPr>
        <w:t>SFMO: Investigations Bureau</w:t>
      </w:r>
    </w:p>
    <w:p w14:paraId="11744FEA" w14:textId="77777777" w:rsidR="00867050" w:rsidRPr="00867050" w:rsidRDefault="00867050" w:rsidP="00867050">
      <w:pPr>
        <w:numPr>
          <w:ilvl w:val="0"/>
          <w:numId w:val="1"/>
        </w:numPr>
        <w:spacing w:after="0" w:line="360" w:lineRule="auto"/>
        <w:rPr>
          <w:rFonts w:ascii="Arial" w:eastAsia="Aptos" w:hAnsi="Arial" w:cs="Arial"/>
          <w:b/>
          <w:bCs/>
        </w:rPr>
      </w:pPr>
      <w:r w:rsidRPr="00867050">
        <w:rPr>
          <w:rFonts w:ascii="Arial" w:eastAsia="Aptos" w:hAnsi="Arial" w:cs="Arial"/>
          <w:b/>
          <w:bCs/>
        </w:rPr>
        <w:t>NON-ACTION ITEMS:</w:t>
      </w:r>
    </w:p>
    <w:p w14:paraId="69FBCF00" w14:textId="302684B1" w:rsidR="00867050" w:rsidRDefault="00867050" w:rsidP="00405219">
      <w:pPr>
        <w:numPr>
          <w:ilvl w:val="0"/>
          <w:numId w:val="2"/>
        </w:numPr>
        <w:spacing w:after="0" w:line="240" w:lineRule="auto"/>
        <w:rPr>
          <w:rFonts w:ascii="Arial" w:eastAsia="Aptos" w:hAnsi="Arial" w:cs="Arial"/>
        </w:rPr>
      </w:pPr>
      <w:r>
        <w:rPr>
          <w:rFonts w:ascii="Arial" w:eastAsia="Aptos" w:hAnsi="Arial" w:cs="Arial"/>
        </w:rPr>
        <w:t>Swiftwater Update</w:t>
      </w:r>
    </w:p>
    <w:p w14:paraId="06CE033C" w14:textId="7AD785CC" w:rsidR="00867050" w:rsidRDefault="00867050" w:rsidP="00405219">
      <w:pPr>
        <w:numPr>
          <w:ilvl w:val="0"/>
          <w:numId w:val="2"/>
        </w:numPr>
        <w:spacing w:after="0" w:line="240" w:lineRule="auto"/>
        <w:rPr>
          <w:rFonts w:ascii="Arial" w:eastAsia="Aptos" w:hAnsi="Arial" w:cs="Arial"/>
        </w:rPr>
      </w:pPr>
      <w:r>
        <w:rPr>
          <w:rFonts w:ascii="Arial" w:eastAsia="Aptos" w:hAnsi="Arial" w:cs="Arial"/>
        </w:rPr>
        <w:t>PERA Information</w:t>
      </w:r>
    </w:p>
    <w:p w14:paraId="00287366" w14:textId="0E4FA6EB" w:rsidR="00867050" w:rsidRDefault="00867050" w:rsidP="00405219">
      <w:pPr>
        <w:numPr>
          <w:ilvl w:val="0"/>
          <w:numId w:val="2"/>
        </w:numPr>
        <w:spacing w:after="0" w:line="240" w:lineRule="auto"/>
        <w:rPr>
          <w:rFonts w:ascii="Arial" w:eastAsia="Aptos" w:hAnsi="Arial" w:cs="Arial"/>
        </w:rPr>
      </w:pPr>
      <w:r>
        <w:rPr>
          <w:rFonts w:ascii="Arial" w:eastAsia="Aptos" w:hAnsi="Arial" w:cs="Arial"/>
        </w:rPr>
        <w:t>Fire Board By-laws</w:t>
      </w:r>
    </w:p>
    <w:p w14:paraId="7FAD28DE" w14:textId="4405FC7F" w:rsidR="00867050" w:rsidRDefault="00867050" w:rsidP="00405219">
      <w:pPr>
        <w:numPr>
          <w:ilvl w:val="0"/>
          <w:numId w:val="2"/>
        </w:numPr>
        <w:spacing w:after="0" w:line="240" w:lineRule="auto"/>
        <w:rPr>
          <w:rFonts w:ascii="Arial" w:eastAsia="Aptos" w:hAnsi="Arial" w:cs="Arial"/>
        </w:rPr>
      </w:pPr>
      <w:r>
        <w:rPr>
          <w:rFonts w:ascii="Arial" w:eastAsia="Aptos" w:hAnsi="Arial" w:cs="Arial"/>
        </w:rPr>
        <w:t>Medical Director Contract</w:t>
      </w:r>
    </w:p>
    <w:p w14:paraId="0BA941F1" w14:textId="638A58E3" w:rsidR="00867050" w:rsidRDefault="00867050" w:rsidP="00405219">
      <w:pPr>
        <w:numPr>
          <w:ilvl w:val="0"/>
          <w:numId w:val="2"/>
        </w:numPr>
        <w:spacing w:after="0" w:line="240" w:lineRule="auto"/>
        <w:rPr>
          <w:rFonts w:ascii="Arial" w:eastAsia="Aptos" w:hAnsi="Arial" w:cs="Arial"/>
        </w:rPr>
      </w:pPr>
      <w:r>
        <w:rPr>
          <w:rFonts w:ascii="Arial" w:eastAsia="Aptos" w:hAnsi="Arial" w:cs="Arial"/>
        </w:rPr>
        <w:t>Standardizing membership applications</w:t>
      </w:r>
    </w:p>
    <w:p w14:paraId="65E61AC3" w14:textId="017A1235" w:rsidR="00867050" w:rsidRDefault="00867050" w:rsidP="00405219">
      <w:pPr>
        <w:numPr>
          <w:ilvl w:val="0"/>
          <w:numId w:val="2"/>
        </w:numPr>
        <w:spacing w:after="0" w:line="240" w:lineRule="auto"/>
        <w:rPr>
          <w:rFonts w:ascii="Arial" w:eastAsia="Aptos" w:hAnsi="Arial" w:cs="Arial"/>
        </w:rPr>
      </w:pPr>
      <w:r>
        <w:rPr>
          <w:rFonts w:ascii="Arial" w:eastAsia="Aptos" w:hAnsi="Arial" w:cs="Arial"/>
        </w:rPr>
        <w:t>Purchasing and P-Card Policy</w:t>
      </w:r>
    </w:p>
    <w:p w14:paraId="34F23256" w14:textId="1731C58F" w:rsidR="00867050" w:rsidRDefault="00867050" w:rsidP="00405219">
      <w:pPr>
        <w:numPr>
          <w:ilvl w:val="0"/>
          <w:numId w:val="2"/>
        </w:numPr>
        <w:spacing w:after="0" w:line="240" w:lineRule="auto"/>
        <w:rPr>
          <w:rFonts w:ascii="Arial" w:eastAsia="Aptos" w:hAnsi="Arial" w:cs="Arial"/>
        </w:rPr>
      </w:pPr>
      <w:r>
        <w:rPr>
          <w:rFonts w:ascii="Arial" w:eastAsia="Aptos" w:hAnsi="Arial" w:cs="Arial"/>
        </w:rPr>
        <w:t>County Response to municipalities</w:t>
      </w:r>
    </w:p>
    <w:p w14:paraId="3E90BA23" w14:textId="6F9E62D0" w:rsidR="0029228A" w:rsidRPr="0029228A" w:rsidRDefault="00867050" w:rsidP="0029228A">
      <w:pPr>
        <w:numPr>
          <w:ilvl w:val="0"/>
          <w:numId w:val="2"/>
        </w:numPr>
        <w:spacing w:after="0" w:line="240" w:lineRule="auto"/>
        <w:rPr>
          <w:rFonts w:ascii="Arial" w:eastAsia="Aptos" w:hAnsi="Arial" w:cs="Arial"/>
        </w:rPr>
      </w:pPr>
      <w:r>
        <w:rPr>
          <w:rFonts w:ascii="Arial" w:eastAsia="Aptos" w:hAnsi="Arial" w:cs="Arial"/>
        </w:rPr>
        <w:t>Character Counts Honor the Volunteer program</w:t>
      </w:r>
    </w:p>
    <w:p w14:paraId="27F008DC" w14:textId="2A41A912" w:rsidR="0029228A" w:rsidRDefault="0029228A" w:rsidP="00405219">
      <w:pPr>
        <w:numPr>
          <w:ilvl w:val="0"/>
          <w:numId w:val="2"/>
        </w:numPr>
        <w:spacing w:after="0" w:line="240" w:lineRule="auto"/>
        <w:rPr>
          <w:rFonts w:ascii="Arial" w:eastAsia="Aptos" w:hAnsi="Arial" w:cs="Arial"/>
        </w:rPr>
      </w:pPr>
      <w:r>
        <w:rPr>
          <w:rFonts w:ascii="Arial" w:eastAsia="Aptos" w:hAnsi="Arial" w:cs="Arial"/>
        </w:rPr>
        <w:t>EMNRD HazMat Training</w:t>
      </w:r>
      <w:r>
        <w:rPr>
          <w:rFonts w:ascii="Arial" w:eastAsia="Aptos" w:hAnsi="Arial" w:cs="Arial"/>
        </w:rPr>
        <w:br/>
      </w:r>
    </w:p>
    <w:p w14:paraId="606250E6" w14:textId="56802789" w:rsidR="0029228A" w:rsidRPr="00867050" w:rsidRDefault="0029228A" w:rsidP="0029228A">
      <w:pPr>
        <w:numPr>
          <w:ilvl w:val="0"/>
          <w:numId w:val="1"/>
        </w:numPr>
        <w:spacing w:after="0" w:line="480" w:lineRule="auto"/>
        <w:rPr>
          <w:rFonts w:ascii="Arial" w:eastAsia="Aptos" w:hAnsi="Arial" w:cs="Arial"/>
          <w:b/>
          <w:bCs/>
        </w:rPr>
      </w:pPr>
      <w:r w:rsidRPr="00867050">
        <w:rPr>
          <w:rFonts w:ascii="Arial" w:eastAsia="Aptos" w:hAnsi="Arial" w:cs="Arial"/>
          <w:b/>
          <w:bCs/>
        </w:rPr>
        <w:t>ACTION ITEMS:</w:t>
      </w:r>
    </w:p>
    <w:p w14:paraId="76C66C81" w14:textId="77777777" w:rsidR="0029228A" w:rsidRDefault="0029228A" w:rsidP="0029228A">
      <w:pPr>
        <w:numPr>
          <w:ilvl w:val="0"/>
          <w:numId w:val="4"/>
        </w:numPr>
        <w:spacing w:after="0" w:line="240" w:lineRule="auto"/>
        <w:rPr>
          <w:rFonts w:ascii="Arial" w:eastAsia="Aptos" w:hAnsi="Arial" w:cs="Arial"/>
        </w:rPr>
      </w:pPr>
      <w:r>
        <w:rPr>
          <w:rFonts w:ascii="Arial" w:eastAsia="Aptos" w:hAnsi="Arial" w:cs="Arial"/>
        </w:rPr>
        <w:t>Adopting NWCG AD Plan</w:t>
      </w:r>
    </w:p>
    <w:p w14:paraId="353D7904" w14:textId="77777777" w:rsidR="0029228A" w:rsidRDefault="0029228A" w:rsidP="0029228A">
      <w:pPr>
        <w:numPr>
          <w:ilvl w:val="0"/>
          <w:numId w:val="4"/>
        </w:numPr>
        <w:spacing w:after="0" w:line="240" w:lineRule="auto"/>
        <w:rPr>
          <w:rFonts w:ascii="Arial" w:eastAsia="Aptos" w:hAnsi="Arial" w:cs="Arial"/>
        </w:rPr>
      </w:pPr>
      <w:r>
        <w:rPr>
          <w:rFonts w:ascii="Arial" w:eastAsia="Aptos" w:hAnsi="Arial" w:cs="Arial"/>
        </w:rPr>
        <w:t>Communications Plan Adoption</w:t>
      </w:r>
    </w:p>
    <w:p w14:paraId="63F670A1" w14:textId="77777777" w:rsidR="0029228A" w:rsidRDefault="0029228A" w:rsidP="0029228A">
      <w:pPr>
        <w:numPr>
          <w:ilvl w:val="0"/>
          <w:numId w:val="4"/>
        </w:numPr>
        <w:spacing w:after="0" w:line="240" w:lineRule="auto"/>
        <w:rPr>
          <w:rFonts w:ascii="Arial" w:eastAsia="Aptos" w:hAnsi="Arial" w:cs="Arial"/>
        </w:rPr>
      </w:pPr>
      <w:r>
        <w:rPr>
          <w:rFonts w:ascii="Arial" w:eastAsia="Aptos" w:hAnsi="Arial" w:cs="Arial"/>
        </w:rPr>
        <w:t>RMS/ESO/NERIS Solution</w:t>
      </w:r>
      <w:r w:rsidRPr="0029228A">
        <w:rPr>
          <w:rFonts w:ascii="Arial" w:eastAsia="Aptos" w:hAnsi="Arial" w:cs="Arial"/>
        </w:rPr>
        <w:t xml:space="preserve"> </w:t>
      </w:r>
    </w:p>
    <w:p w14:paraId="21D0EB69" w14:textId="6002BC16" w:rsidR="0029228A" w:rsidRDefault="0029228A" w:rsidP="0029228A">
      <w:pPr>
        <w:numPr>
          <w:ilvl w:val="0"/>
          <w:numId w:val="4"/>
        </w:numPr>
        <w:spacing w:after="0" w:line="240" w:lineRule="auto"/>
        <w:rPr>
          <w:rFonts w:ascii="Arial" w:eastAsia="Aptos" w:hAnsi="Arial" w:cs="Arial"/>
        </w:rPr>
      </w:pPr>
      <w:r>
        <w:rPr>
          <w:rFonts w:ascii="Arial" w:eastAsia="Aptos" w:hAnsi="Arial" w:cs="Arial"/>
        </w:rPr>
        <w:t>Fire Board Elections</w:t>
      </w:r>
    </w:p>
    <w:p w14:paraId="6205FC89" w14:textId="61AEF90F" w:rsidR="00867050" w:rsidRPr="00867050" w:rsidRDefault="00867050" w:rsidP="0029228A">
      <w:pPr>
        <w:spacing w:after="0" w:line="240" w:lineRule="auto"/>
        <w:ind w:left="1530"/>
        <w:rPr>
          <w:rFonts w:ascii="Arial" w:eastAsia="Aptos" w:hAnsi="Arial" w:cs="Arial"/>
        </w:rPr>
      </w:pPr>
    </w:p>
    <w:p w14:paraId="1AB5FBD9" w14:textId="77777777" w:rsidR="00867050" w:rsidRPr="00867050" w:rsidRDefault="00867050" w:rsidP="00867050">
      <w:pPr>
        <w:numPr>
          <w:ilvl w:val="0"/>
          <w:numId w:val="1"/>
        </w:numPr>
        <w:spacing w:after="0" w:line="480" w:lineRule="auto"/>
        <w:rPr>
          <w:rFonts w:ascii="Arial" w:eastAsia="Aptos" w:hAnsi="Arial" w:cs="Arial"/>
          <w:b/>
          <w:bCs/>
        </w:rPr>
      </w:pPr>
      <w:r w:rsidRPr="00867050">
        <w:rPr>
          <w:rFonts w:ascii="Arial" w:eastAsia="Aptos" w:hAnsi="Arial" w:cs="Arial"/>
          <w:b/>
          <w:bCs/>
        </w:rPr>
        <w:t>ANNOUNCEMENTS/COMMUNICATIONS</w:t>
      </w:r>
    </w:p>
    <w:p w14:paraId="4ABEDF95" w14:textId="77777777" w:rsidR="00867050" w:rsidRPr="00867050" w:rsidRDefault="00867050" w:rsidP="00867050">
      <w:pPr>
        <w:numPr>
          <w:ilvl w:val="0"/>
          <w:numId w:val="1"/>
        </w:numPr>
        <w:spacing w:after="0" w:line="240" w:lineRule="auto"/>
        <w:rPr>
          <w:rFonts w:ascii="Arial" w:eastAsia="Aptos" w:hAnsi="Arial" w:cs="Arial"/>
          <w:b/>
          <w:bCs/>
        </w:rPr>
      </w:pPr>
      <w:r w:rsidRPr="00867050">
        <w:rPr>
          <w:rFonts w:ascii="Arial" w:eastAsia="Aptos" w:hAnsi="Arial" w:cs="Arial"/>
          <w:b/>
          <w:bCs/>
        </w:rPr>
        <w:t>UNSCHEDULED COMMUNICATIONS ARE LIMITED TO THREE MINUTES PER</w:t>
      </w:r>
      <w:r w:rsidRPr="00867050">
        <w:rPr>
          <w:rFonts w:ascii="Arial" w:eastAsia="Arial" w:hAnsi="Arial" w:cs="Arial"/>
          <w:b/>
          <w:szCs w:val="22"/>
        </w:rPr>
        <w:t xml:space="preserve"> VISITOR AND NOT TO EXCEED 5 MINUTES NO FORMAL ACTION IS TAKEN BY THE COMMISSION </w:t>
      </w:r>
    </w:p>
    <w:p w14:paraId="1794462D" w14:textId="77777777" w:rsidR="00867050" w:rsidRPr="00867050" w:rsidRDefault="00867050" w:rsidP="00867050">
      <w:pPr>
        <w:spacing w:after="0" w:line="360" w:lineRule="auto"/>
        <w:ind w:left="1980"/>
        <w:rPr>
          <w:rFonts w:ascii="Arial" w:eastAsia="Aptos" w:hAnsi="Arial" w:cs="Arial"/>
          <w:b/>
          <w:bCs/>
        </w:rPr>
      </w:pPr>
    </w:p>
    <w:p w14:paraId="2E54E72B" w14:textId="77777777" w:rsidR="00867050" w:rsidRPr="00867050" w:rsidRDefault="00867050" w:rsidP="00867050">
      <w:pPr>
        <w:numPr>
          <w:ilvl w:val="0"/>
          <w:numId w:val="1"/>
        </w:numPr>
        <w:spacing w:after="0" w:line="480" w:lineRule="auto"/>
        <w:rPr>
          <w:rFonts w:ascii="Arial" w:eastAsia="Aptos" w:hAnsi="Arial" w:cs="Arial"/>
          <w:b/>
          <w:bCs/>
        </w:rPr>
      </w:pPr>
      <w:r w:rsidRPr="00867050">
        <w:rPr>
          <w:rFonts w:ascii="Arial" w:eastAsia="Aptos" w:hAnsi="Arial" w:cs="Arial"/>
          <w:b/>
          <w:bCs/>
        </w:rPr>
        <w:t>ADJOURNMENT</w:t>
      </w:r>
    </w:p>
    <w:p w14:paraId="0A3526A7" w14:textId="77777777" w:rsidR="00867050" w:rsidRPr="00867050" w:rsidRDefault="00867050" w:rsidP="00867050">
      <w:pPr>
        <w:spacing w:after="5" w:line="249" w:lineRule="auto"/>
        <w:rPr>
          <w:rFonts w:ascii="Arial" w:eastAsia="Calibri" w:hAnsi="Arial" w:cs="Arial"/>
          <w:b/>
          <w:color w:val="000000"/>
        </w:rPr>
      </w:pPr>
      <w:r w:rsidRPr="00867050">
        <w:rPr>
          <w:rFonts w:ascii="Calibri" w:eastAsia="Calibri" w:hAnsi="Calibri" w:cs="Calibri"/>
          <w:noProof/>
          <w:color w:val="000000"/>
          <w:sz w:val="22"/>
        </w:rPr>
        <mc:AlternateContent>
          <mc:Choice Requires="wps">
            <w:drawing>
              <wp:anchor distT="0" distB="0" distL="114300" distR="114300" simplePos="0" relativeHeight="251659264" behindDoc="0" locked="0" layoutInCell="1" allowOverlap="1" wp14:anchorId="2ED22698" wp14:editId="4F1F611F">
                <wp:simplePos x="0" y="0"/>
                <wp:positionH relativeFrom="column">
                  <wp:posOffset>139700</wp:posOffset>
                </wp:positionH>
                <wp:positionV relativeFrom="paragraph">
                  <wp:posOffset>23495</wp:posOffset>
                </wp:positionV>
                <wp:extent cx="6680200" cy="0"/>
                <wp:effectExtent l="0" t="19050" r="44450" b="38100"/>
                <wp:wrapNone/>
                <wp:docPr id="68492725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02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C6DA3F"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1.85pt" to="537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" strokeweight="4.5pt">
                <v:stroke linestyle="thickThin"/>
              </v:line>
            </w:pict>
          </mc:Fallback>
        </mc:AlternateContent>
      </w:r>
    </w:p>
    <w:p w14:paraId="3A724A5E" w14:textId="5FA2683D" w:rsidR="001A7093" w:rsidRDefault="00867050" w:rsidP="00405219">
      <w:pPr>
        <w:spacing w:line="256" w:lineRule="auto"/>
        <w:ind w:left="360"/>
        <w:jc w:val="both"/>
      </w:pPr>
      <w:r w:rsidRPr="00867050">
        <w:rPr>
          <w:rFonts w:ascii="Arial" w:eastAsia="Calibri" w:hAnsi="Arial" w:cs="Arial"/>
          <w:color w:val="000000"/>
          <w:sz w:val="18"/>
          <w:szCs w:val="18"/>
        </w:rPr>
        <w:t>If you have a disability and need a reader, qualified sign language interpreter, or any auxiliary aid or service to attend or participate in the hearing meeting, please contact the County Commissioner’s office at 575-624-6608. This should be done at least one week before the meeting. Public documents, including the agenda and minutes, can be provided in various accessible formats. Please contact the County Commissioner’s office if a summary or other accessible format is needed.</w:t>
      </w:r>
    </w:p>
    <w:sectPr w:rsidR="001A70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692FED"/>
    <w:multiLevelType w:val="hybridMultilevel"/>
    <w:tmpl w:val="E6445E9E"/>
    <w:lvl w:ilvl="0" w:tplc="FFFFFFFF">
      <w:start w:val="1"/>
      <w:numFmt w:val="upperLetter"/>
      <w:lvlText w:val="%1."/>
      <w:lvlJc w:val="left"/>
      <w:pPr>
        <w:ind w:left="1530" w:hanging="360"/>
      </w:pPr>
      <w:rPr>
        <w:rFonts w:ascii="Arial" w:eastAsiaTheme="minorHAnsi" w:hAnsi="Arial" w:cs="Arial"/>
        <w:b w:val="0"/>
        <w:bCs w:val="0"/>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 w15:restartNumberingAfterBreak="0">
    <w:nsid w:val="360349C0"/>
    <w:multiLevelType w:val="hybridMultilevel"/>
    <w:tmpl w:val="E6445E9E"/>
    <w:lvl w:ilvl="0" w:tplc="6CFEB1EA">
      <w:start w:val="1"/>
      <w:numFmt w:val="upperLetter"/>
      <w:lvlText w:val="%1."/>
      <w:lvlJc w:val="left"/>
      <w:pPr>
        <w:ind w:left="1530" w:hanging="360"/>
      </w:pPr>
      <w:rPr>
        <w:rFonts w:ascii="Arial" w:eastAsiaTheme="minorHAnsi" w:hAnsi="Arial" w:cs="Arial"/>
        <w:b w:val="0"/>
        <w:bCs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15:restartNumberingAfterBreak="0">
    <w:nsid w:val="781E6775"/>
    <w:multiLevelType w:val="hybridMultilevel"/>
    <w:tmpl w:val="DD78D954"/>
    <w:lvl w:ilvl="0" w:tplc="AC1AD72C">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1733765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625430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39085973">
    <w:abstractNumId w:val="1"/>
  </w:num>
  <w:num w:numId="4" w16cid:durableId="1536894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050"/>
    <w:rsid w:val="001A7093"/>
    <w:rsid w:val="0029228A"/>
    <w:rsid w:val="003C7895"/>
    <w:rsid w:val="00405219"/>
    <w:rsid w:val="00867050"/>
    <w:rsid w:val="008C27E3"/>
    <w:rsid w:val="00A13F58"/>
    <w:rsid w:val="00A629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3B58F"/>
  <w15:chartTrackingRefBased/>
  <w15:docId w15:val="{427F6EC3-B111-497F-A903-FF3800810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70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70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70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70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70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70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70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70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70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70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70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70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70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70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70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70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70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7050"/>
    <w:rPr>
      <w:rFonts w:eastAsiaTheme="majorEastAsia" w:cstheme="majorBidi"/>
      <w:color w:val="272727" w:themeColor="text1" w:themeTint="D8"/>
    </w:rPr>
  </w:style>
  <w:style w:type="paragraph" w:styleId="Title">
    <w:name w:val="Title"/>
    <w:basedOn w:val="Normal"/>
    <w:next w:val="Normal"/>
    <w:link w:val="TitleChar"/>
    <w:uiPriority w:val="10"/>
    <w:qFormat/>
    <w:rsid w:val="008670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70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70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70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7050"/>
    <w:pPr>
      <w:spacing w:before="160"/>
      <w:jc w:val="center"/>
    </w:pPr>
    <w:rPr>
      <w:i/>
      <w:iCs/>
      <w:color w:val="404040" w:themeColor="text1" w:themeTint="BF"/>
    </w:rPr>
  </w:style>
  <w:style w:type="character" w:customStyle="1" w:styleId="QuoteChar">
    <w:name w:val="Quote Char"/>
    <w:basedOn w:val="DefaultParagraphFont"/>
    <w:link w:val="Quote"/>
    <w:uiPriority w:val="29"/>
    <w:rsid w:val="00867050"/>
    <w:rPr>
      <w:i/>
      <w:iCs/>
      <w:color w:val="404040" w:themeColor="text1" w:themeTint="BF"/>
    </w:rPr>
  </w:style>
  <w:style w:type="paragraph" w:styleId="ListParagraph">
    <w:name w:val="List Paragraph"/>
    <w:basedOn w:val="Normal"/>
    <w:uiPriority w:val="34"/>
    <w:qFormat/>
    <w:rsid w:val="00867050"/>
    <w:pPr>
      <w:ind w:left="720"/>
      <w:contextualSpacing/>
    </w:pPr>
  </w:style>
  <w:style w:type="character" w:styleId="IntenseEmphasis">
    <w:name w:val="Intense Emphasis"/>
    <w:basedOn w:val="DefaultParagraphFont"/>
    <w:uiPriority w:val="21"/>
    <w:qFormat/>
    <w:rsid w:val="00867050"/>
    <w:rPr>
      <w:i/>
      <w:iCs/>
      <w:color w:val="0F4761" w:themeColor="accent1" w:themeShade="BF"/>
    </w:rPr>
  </w:style>
  <w:style w:type="paragraph" w:styleId="IntenseQuote">
    <w:name w:val="Intense Quote"/>
    <w:basedOn w:val="Normal"/>
    <w:next w:val="Normal"/>
    <w:link w:val="IntenseQuoteChar"/>
    <w:uiPriority w:val="30"/>
    <w:qFormat/>
    <w:rsid w:val="008670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7050"/>
    <w:rPr>
      <w:i/>
      <w:iCs/>
      <w:color w:val="0F4761" w:themeColor="accent1" w:themeShade="BF"/>
    </w:rPr>
  </w:style>
  <w:style w:type="character" w:styleId="IntenseReference">
    <w:name w:val="Intense Reference"/>
    <w:basedOn w:val="DefaultParagraphFont"/>
    <w:uiPriority w:val="32"/>
    <w:qFormat/>
    <w:rsid w:val="0086705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191</Words>
  <Characters>1089</Characters>
  <Application>Microsoft Office Word</Application>
  <DocSecurity>0</DocSecurity>
  <Lines>37</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Dusty Choate</dc:creator>
  <cp:keywords/>
  <dc:description/>
  <cp:lastModifiedBy>Dusty Choate</cp:lastModifiedBy>
  <cp:revision>3</cp:revision>
  <dcterms:created xsi:type="dcterms:W3CDTF">2026-01-09T21:04:00Z</dcterms:created>
  <dcterms:modified xsi:type="dcterms:W3CDTF">2026-01-09T22:46:00Z</dcterms:modified>
</cp:coreProperties>
</file>